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A" w:rsidRPr="00F952F1" w:rsidRDefault="00077739" w:rsidP="0007773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-1070611</wp:posOffset>
            </wp:positionH>
            <wp:positionV relativeFrom="paragraph">
              <wp:posOffset>-701040</wp:posOffset>
            </wp:positionV>
            <wp:extent cx="7572375" cy="10693508"/>
            <wp:effectExtent l="19050" t="0" r="9525" b="0"/>
            <wp:wrapNone/>
            <wp:docPr id="2" name="Рисунок 1" descr="C:\Users\Кристина\Desktop\Новейшие ЛНА\скан титулов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Новейшие ЛНА\скан титулов\1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A2D9B" w:rsidRPr="0033736A" w:rsidRDefault="00AF0CD4" w:rsidP="0033736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6A">
        <w:rPr>
          <w:rFonts w:ascii="Times New Roman" w:hAnsi="Times New Roman" w:cs="Times New Roman"/>
          <w:b/>
          <w:sz w:val="26"/>
          <w:szCs w:val="26"/>
        </w:rPr>
        <w:lastRenderedPageBreak/>
        <w:t>Порядок пользования обучающимися лечебно-оздоровительной инфраструктурой, объектами культуры и объектами спорта</w:t>
      </w:r>
    </w:p>
    <w:p w:rsidR="00CA2D9B" w:rsidRPr="0033736A" w:rsidRDefault="00CA2D9B" w:rsidP="0033736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6A">
        <w:rPr>
          <w:rFonts w:ascii="Times New Roman" w:hAnsi="Times New Roman" w:cs="Times New Roman"/>
          <w:b/>
          <w:sz w:val="26"/>
          <w:szCs w:val="26"/>
        </w:rPr>
        <w:t>ГБПОУ СО «Краснотурьинский колледж искусств»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CA2D9B" w:rsidRPr="0033736A" w:rsidRDefault="0033736A" w:rsidP="0033736A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left" w:pos="567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Порядок пользования </w:t>
      </w:r>
      <w:r w:rsidR="00CA2D9B" w:rsidRPr="0033736A">
        <w:rPr>
          <w:color w:val="000000"/>
          <w:sz w:val="26"/>
          <w:szCs w:val="26"/>
        </w:rPr>
        <w:t xml:space="preserve">обучающимися лечебно-оздоровительной инфраструктурой, объектами культуры и объектами спорта ГБПОУ СО «Краснотурьинский колледж искусств» </w:t>
      </w:r>
      <w:r w:rsidR="000625AF" w:rsidRPr="0033736A">
        <w:rPr>
          <w:color w:val="000000"/>
          <w:sz w:val="26"/>
          <w:szCs w:val="26"/>
        </w:rPr>
        <w:t xml:space="preserve">(далее колледж) </w:t>
      </w:r>
      <w:r w:rsidR="00CA2D9B" w:rsidRPr="0033736A">
        <w:rPr>
          <w:color w:val="000000"/>
          <w:sz w:val="26"/>
          <w:szCs w:val="26"/>
        </w:rPr>
        <w:t>составлен в соответствии с:</w:t>
      </w:r>
    </w:p>
    <w:p w:rsidR="00CA2D9B" w:rsidRPr="0033736A" w:rsidRDefault="00CA2D9B" w:rsidP="0033736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36A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 декабря 2012 года № 273-ФЗ;</w:t>
      </w:r>
    </w:p>
    <w:p w:rsidR="00CA2D9B" w:rsidRPr="0033736A" w:rsidRDefault="00CA2D9B" w:rsidP="0033736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36A">
        <w:rPr>
          <w:rFonts w:ascii="Times New Roman" w:hAnsi="Times New Roman" w:cs="Times New Roman"/>
          <w:sz w:val="26"/>
          <w:szCs w:val="26"/>
        </w:rPr>
        <w:t xml:space="preserve">Федеральными государственными образовательными стандартами (далее ФГОС) по программам среднего профессионального образования; </w:t>
      </w:r>
    </w:p>
    <w:p w:rsidR="00CA2D9B" w:rsidRPr="0033736A" w:rsidRDefault="00CA2D9B" w:rsidP="0033736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36A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(Минобрнауки России) от 14 июня 2013 года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и дополнениями от 22 января, 15 декабря 2014 года;</w:t>
      </w:r>
    </w:p>
    <w:p w:rsidR="00CA2D9B" w:rsidRPr="0033736A" w:rsidRDefault="00CA2D9B" w:rsidP="0033736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36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Свердловской области от 30 апреля 2014 г. №340-ПП «Об утверждении порядка выбора педагогическими работниками государственных образовательных организаций Свердловской области учебников, учебных пособий, материалов и иных средств обучения и воспитания в соответствии с образовательной программой; </w:t>
      </w:r>
    </w:p>
    <w:p w:rsidR="00CA2D9B" w:rsidRPr="0033736A" w:rsidRDefault="00CA2D9B" w:rsidP="0033736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36A">
        <w:rPr>
          <w:rFonts w:ascii="Times New Roman" w:hAnsi="Times New Roman" w:cs="Times New Roman"/>
          <w:sz w:val="26"/>
          <w:szCs w:val="26"/>
        </w:rPr>
        <w:t>Уставом Колледжа и иными локальными нормативными актами.</w:t>
      </w:r>
    </w:p>
    <w:p w:rsidR="00CA2D9B" w:rsidRPr="0033736A" w:rsidRDefault="0033736A" w:rsidP="0033736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625AF" w:rsidRPr="0033736A">
        <w:rPr>
          <w:color w:val="000000"/>
          <w:sz w:val="26"/>
          <w:szCs w:val="26"/>
        </w:rPr>
        <w:t xml:space="preserve">Порядок </w:t>
      </w:r>
      <w:r w:rsidR="00CA2D9B" w:rsidRPr="0033736A">
        <w:rPr>
          <w:color w:val="000000"/>
          <w:sz w:val="26"/>
          <w:szCs w:val="26"/>
        </w:rPr>
        <w:t xml:space="preserve">определяет правила пользования обучающимися </w:t>
      </w:r>
      <w:r w:rsidR="000625AF" w:rsidRPr="0033736A">
        <w:rPr>
          <w:color w:val="000000"/>
          <w:sz w:val="26"/>
          <w:szCs w:val="26"/>
        </w:rPr>
        <w:t>колледжа</w:t>
      </w:r>
      <w:r w:rsidR="00CA2D9B" w:rsidRPr="0033736A">
        <w:rPr>
          <w:color w:val="000000"/>
          <w:sz w:val="26"/>
          <w:szCs w:val="26"/>
        </w:rPr>
        <w:t xml:space="preserve"> лечебно-оздоровительной инфраструктурой, объектами культуры и объектами спорта (далее – спортивные и социальные объекты) 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 xml:space="preserve">3. </w:t>
      </w:r>
      <w:r w:rsidR="00CA2D9B" w:rsidRPr="0033736A">
        <w:rPr>
          <w:color w:val="000000"/>
          <w:sz w:val="26"/>
          <w:szCs w:val="26"/>
        </w:rPr>
        <w:t xml:space="preserve">  К основным спортивным и социальным объектам </w:t>
      </w:r>
      <w:r w:rsidRPr="0033736A">
        <w:rPr>
          <w:color w:val="000000"/>
          <w:sz w:val="26"/>
          <w:szCs w:val="26"/>
        </w:rPr>
        <w:t xml:space="preserve">колледжа </w:t>
      </w:r>
      <w:r w:rsidR="00CA2D9B" w:rsidRPr="0033736A">
        <w:rPr>
          <w:color w:val="000000"/>
          <w:sz w:val="26"/>
          <w:szCs w:val="26"/>
        </w:rPr>
        <w:t>относятся: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а)  объекты спортивного назначения: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спортивный зал;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открытая спортивная площадка;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беговая дорожка;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б)  объекты лечебно-оздоровительного назначения: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медицинский кабинет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процедурный кабинет;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в)  объекты культурного назначения: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</w:t>
      </w:r>
      <w:r w:rsidR="00CA2D9B" w:rsidRPr="0033736A">
        <w:rPr>
          <w:color w:val="000000"/>
          <w:sz w:val="26"/>
          <w:szCs w:val="26"/>
        </w:rPr>
        <w:t>алый концертный зал;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</w:t>
      </w:r>
      <w:r w:rsidR="00CA2D9B" w:rsidRPr="0033736A">
        <w:rPr>
          <w:color w:val="000000"/>
          <w:sz w:val="26"/>
          <w:szCs w:val="26"/>
        </w:rPr>
        <w:t>ольшой концертный зал.</w:t>
      </w:r>
    </w:p>
    <w:p w:rsid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4</w:t>
      </w:r>
      <w:r w:rsidR="00CA2D9B" w:rsidRPr="0033736A">
        <w:rPr>
          <w:color w:val="000000"/>
          <w:sz w:val="26"/>
          <w:szCs w:val="26"/>
        </w:rPr>
        <w:t>.  К вспомогательным спортивным и социальным объектам учреждения относятся: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вестибюльный блок с гардеробом;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санузлы;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раздевалки с душевыми и  санузлами;</w:t>
      </w:r>
    </w:p>
    <w:p w:rsidR="00CA2D9B" w:rsidRP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помещения для работников учреждения;</w:t>
      </w:r>
    </w:p>
    <w:p w:rsidR="0033736A" w:rsidRDefault="0033736A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2D9B" w:rsidRPr="0033736A">
        <w:rPr>
          <w:color w:val="000000"/>
          <w:sz w:val="26"/>
          <w:szCs w:val="26"/>
        </w:rPr>
        <w:t>технические помещения различного назначения.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5</w:t>
      </w:r>
      <w:r w:rsidR="00CA2D9B" w:rsidRPr="0033736A">
        <w:rPr>
          <w:color w:val="000000"/>
          <w:sz w:val="26"/>
          <w:szCs w:val="26"/>
        </w:rPr>
        <w:t>. 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6</w:t>
      </w:r>
      <w:r w:rsidR="00CA2D9B" w:rsidRPr="0033736A">
        <w:rPr>
          <w:color w:val="000000"/>
          <w:sz w:val="26"/>
          <w:szCs w:val="26"/>
        </w:rPr>
        <w:t>.  При пользовании спортивными и социальными объектами обучающиеся должны выполнять правила посещения специализированных помещений (спортивного зала, и других).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lastRenderedPageBreak/>
        <w:t>7</w:t>
      </w:r>
      <w:r w:rsidR="00CA2D9B" w:rsidRPr="0033736A">
        <w:rPr>
          <w:color w:val="000000"/>
          <w:sz w:val="26"/>
          <w:szCs w:val="26"/>
        </w:rPr>
        <w:t>.  Допускается использование только исправного оборудования и инвентаря.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8</w:t>
      </w:r>
      <w:r w:rsidR="00CA2D9B" w:rsidRPr="0033736A">
        <w:rPr>
          <w:color w:val="000000"/>
          <w:sz w:val="26"/>
          <w:szCs w:val="26"/>
        </w:rPr>
        <w:t xml:space="preserve">.  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учреждения, ответственному за данный объект, или </w:t>
      </w:r>
      <w:r w:rsidRPr="0033736A">
        <w:rPr>
          <w:color w:val="000000"/>
          <w:sz w:val="26"/>
          <w:szCs w:val="26"/>
        </w:rPr>
        <w:t>заместителю директора по АХР</w:t>
      </w:r>
      <w:r w:rsidR="00CA2D9B" w:rsidRPr="0033736A">
        <w:rPr>
          <w:color w:val="000000"/>
          <w:sz w:val="26"/>
          <w:szCs w:val="26"/>
        </w:rPr>
        <w:t xml:space="preserve"> либо любому другому работнику </w:t>
      </w:r>
      <w:r w:rsidRPr="0033736A">
        <w:rPr>
          <w:color w:val="000000"/>
          <w:sz w:val="26"/>
          <w:szCs w:val="26"/>
        </w:rPr>
        <w:t>колледжа</w:t>
      </w:r>
      <w:r w:rsidR="00CA2D9B" w:rsidRPr="0033736A">
        <w:rPr>
          <w:color w:val="000000"/>
          <w:sz w:val="26"/>
          <w:szCs w:val="26"/>
        </w:rPr>
        <w:t>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9</w:t>
      </w:r>
      <w:r w:rsidR="00CA2D9B" w:rsidRPr="0033736A">
        <w:rPr>
          <w:color w:val="000000"/>
          <w:sz w:val="26"/>
          <w:szCs w:val="26"/>
        </w:rPr>
        <w:t>.  Пользование обучающимися спортивными и социальными объектами осуществляется: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33736A">
        <w:rPr>
          <w:color w:val="000000"/>
          <w:sz w:val="26"/>
          <w:szCs w:val="26"/>
        </w:rPr>
        <w:t>а)  во время, отведенное в </w:t>
      </w:r>
      <w:hyperlink r:id="rId8" w:tooltip="Расписания занятий" w:history="1">
        <w:r w:rsidRPr="0033736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расписании занятий</w:t>
        </w:r>
      </w:hyperlink>
      <w:r w:rsidRPr="0033736A">
        <w:rPr>
          <w:sz w:val="26"/>
          <w:szCs w:val="26"/>
        </w:rPr>
        <w:t>;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 xml:space="preserve">б)  по специальному расписанию, утвержденному директором </w:t>
      </w:r>
      <w:r w:rsidR="000625AF" w:rsidRPr="0033736A">
        <w:rPr>
          <w:color w:val="000000"/>
          <w:sz w:val="26"/>
          <w:szCs w:val="26"/>
        </w:rPr>
        <w:t>колледжа</w:t>
      </w:r>
      <w:r w:rsidRPr="0033736A">
        <w:rPr>
          <w:color w:val="000000"/>
          <w:sz w:val="26"/>
          <w:szCs w:val="26"/>
        </w:rPr>
        <w:t>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10</w:t>
      </w:r>
      <w:r w:rsidR="00CA2D9B" w:rsidRPr="0033736A">
        <w:rPr>
          <w:color w:val="000000"/>
          <w:sz w:val="26"/>
          <w:szCs w:val="26"/>
        </w:rPr>
        <w:t xml:space="preserve">.  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</w:t>
      </w:r>
      <w:r w:rsidRPr="0033736A">
        <w:rPr>
          <w:color w:val="000000"/>
          <w:sz w:val="26"/>
          <w:szCs w:val="26"/>
        </w:rPr>
        <w:t>колледжа</w:t>
      </w:r>
      <w:r w:rsidR="00CA2D9B" w:rsidRPr="0033736A">
        <w:rPr>
          <w:color w:val="000000"/>
          <w:sz w:val="26"/>
          <w:szCs w:val="26"/>
        </w:rPr>
        <w:t>, ответственному за данный объект.</w:t>
      </w:r>
    </w:p>
    <w:p w:rsidR="00CA2D9B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11</w:t>
      </w:r>
      <w:r w:rsidR="00CA2D9B" w:rsidRPr="0033736A">
        <w:rPr>
          <w:color w:val="000000"/>
          <w:sz w:val="26"/>
          <w:szCs w:val="26"/>
        </w:rPr>
        <w:t>.  К занятиям на объектах спортивного назначения не должны допускаться обучающиеся без </w:t>
      </w:r>
      <w:hyperlink r:id="rId9" w:tooltip="Спортивная одежда" w:history="1">
        <w:r w:rsidR="00CA2D9B" w:rsidRPr="0033736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спортивной одежды</w:t>
        </w:r>
      </w:hyperlink>
      <w:r w:rsidRPr="0033736A">
        <w:rPr>
          <w:color w:val="000000"/>
          <w:sz w:val="26"/>
          <w:szCs w:val="26"/>
        </w:rPr>
        <w:t xml:space="preserve"> </w:t>
      </w:r>
      <w:r w:rsidR="00CA2D9B" w:rsidRPr="0033736A">
        <w:rPr>
          <w:color w:val="000000"/>
          <w:sz w:val="26"/>
          <w:szCs w:val="26"/>
        </w:rPr>
        <w:t>и обуви, а также обучающиеся после перенесенных заболеваний без медицинского заключения (справки).</w:t>
      </w:r>
    </w:p>
    <w:p w:rsidR="000625AF" w:rsidRPr="0033736A" w:rsidRDefault="000625AF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13. Плата за пользование спортивными и социальными объектами колледжа с обучающихся не взимается.</w:t>
      </w:r>
    </w:p>
    <w:p w:rsidR="00CA2D9B" w:rsidRPr="0033736A" w:rsidRDefault="00CA2D9B" w:rsidP="0033736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33736A">
        <w:rPr>
          <w:color w:val="000000"/>
          <w:sz w:val="26"/>
          <w:szCs w:val="26"/>
        </w:rPr>
        <w:t>1</w:t>
      </w:r>
      <w:r w:rsidR="000625AF" w:rsidRPr="0033736A">
        <w:rPr>
          <w:color w:val="000000"/>
          <w:sz w:val="26"/>
          <w:szCs w:val="26"/>
        </w:rPr>
        <w:t>2</w:t>
      </w:r>
      <w:r w:rsidRPr="0033736A">
        <w:rPr>
          <w:color w:val="000000"/>
          <w:sz w:val="26"/>
          <w:szCs w:val="26"/>
        </w:rPr>
        <w:t xml:space="preserve">.  Обучающиеся могут пользоваться спортивными и социальными объектами </w:t>
      </w:r>
      <w:r w:rsidR="000625AF" w:rsidRPr="0033736A">
        <w:rPr>
          <w:color w:val="000000"/>
          <w:sz w:val="26"/>
          <w:szCs w:val="26"/>
        </w:rPr>
        <w:t>колледжа</w:t>
      </w:r>
      <w:r w:rsidRPr="0033736A">
        <w:rPr>
          <w:color w:val="000000"/>
          <w:sz w:val="26"/>
          <w:szCs w:val="26"/>
        </w:rPr>
        <w:t xml:space="preserve"> только в присутствии и под руководством педагогических работников учреждения.</w:t>
      </w:r>
    </w:p>
    <w:p w:rsidR="00CA2D9B" w:rsidRPr="0033736A" w:rsidRDefault="00CA2D9B" w:rsidP="00337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A2D9B" w:rsidRPr="0033736A" w:rsidSect="00ED37D7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EC" w:rsidRDefault="00F223EC" w:rsidP="00ED37D7">
      <w:pPr>
        <w:spacing w:after="0" w:line="240" w:lineRule="auto"/>
      </w:pPr>
      <w:r>
        <w:separator/>
      </w:r>
    </w:p>
  </w:endnote>
  <w:endnote w:type="continuationSeparator" w:id="1">
    <w:p w:rsidR="00F223EC" w:rsidRDefault="00F223EC" w:rsidP="00E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747"/>
      <w:docPartObj>
        <w:docPartGallery w:val="Page Numbers (Bottom of Page)"/>
        <w:docPartUnique/>
      </w:docPartObj>
    </w:sdtPr>
    <w:sdtContent>
      <w:p w:rsidR="00ED37D7" w:rsidRDefault="00122EC2">
        <w:pPr>
          <w:pStyle w:val="a8"/>
          <w:jc w:val="right"/>
        </w:pPr>
        <w:fldSimple w:instr=" PAGE   \* MERGEFORMAT ">
          <w:r w:rsidR="00077739">
            <w:rPr>
              <w:noProof/>
            </w:rPr>
            <w:t>2</w:t>
          </w:r>
        </w:fldSimple>
      </w:p>
    </w:sdtContent>
  </w:sdt>
  <w:p w:rsidR="00ED37D7" w:rsidRDefault="00ED37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EC" w:rsidRDefault="00F223EC" w:rsidP="00ED37D7">
      <w:pPr>
        <w:spacing w:after="0" w:line="240" w:lineRule="auto"/>
      </w:pPr>
      <w:r>
        <w:separator/>
      </w:r>
    </w:p>
  </w:footnote>
  <w:footnote w:type="continuationSeparator" w:id="1">
    <w:p w:rsidR="00F223EC" w:rsidRDefault="00F223EC" w:rsidP="00ED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9FA"/>
    <w:multiLevelType w:val="hybridMultilevel"/>
    <w:tmpl w:val="CED42BD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CD4"/>
    <w:rsid w:val="000625AF"/>
    <w:rsid w:val="00077739"/>
    <w:rsid w:val="00122EC2"/>
    <w:rsid w:val="001A3DC2"/>
    <w:rsid w:val="002828F0"/>
    <w:rsid w:val="0028462D"/>
    <w:rsid w:val="003023D7"/>
    <w:rsid w:val="0033736A"/>
    <w:rsid w:val="003F0E54"/>
    <w:rsid w:val="004165FE"/>
    <w:rsid w:val="00861DF6"/>
    <w:rsid w:val="00961FF1"/>
    <w:rsid w:val="009F3E74"/>
    <w:rsid w:val="00AF0CD4"/>
    <w:rsid w:val="00CA2D9B"/>
    <w:rsid w:val="00D14CAA"/>
    <w:rsid w:val="00ED37D7"/>
    <w:rsid w:val="00F2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2D9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37D7"/>
  </w:style>
  <w:style w:type="paragraph" w:styleId="a8">
    <w:name w:val="footer"/>
    <w:basedOn w:val="a"/>
    <w:link w:val="a9"/>
    <w:uiPriority w:val="99"/>
    <w:unhideWhenUsed/>
    <w:rsid w:val="00E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7D7"/>
  </w:style>
  <w:style w:type="paragraph" w:styleId="aa">
    <w:name w:val="Balloon Text"/>
    <w:basedOn w:val="a"/>
    <w:link w:val="ab"/>
    <w:uiPriority w:val="99"/>
    <w:semiHidden/>
    <w:unhideWhenUsed/>
    <w:rsid w:val="000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spisaniya_zanyat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portivnaya_odez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</cp:lastModifiedBy>
  <cp:revision>2</cp:revision>
  <cp:lastPrinted>2017-09-20T08:35:00Z</cp:lastPrinted>
  <dcterms:created xsi:type="dcterms:W3CDTF">2017-09-21T04:33:00Z</dcterms:created>
  <dcterms:modified xsi:type="dcterms:W3CDTF">2017-09-21T04:33:00Z</dcterms:modified>
</cp:coreProperties>
</file>